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BF" w:rsidRPr="005039BF" w:rsidRDefault="005039BF" w:rsidP="005039B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ПРОМЕЖУТОЧНАЯ АТТЕСТАЦИЯ</w:t>
      </w:r>
      <w:r w:rsidRPr="005039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 ОБЖ в 8 классе.</w:t>
      </w:r>
    </w:p>
    <w:p w:rsidR="005039BF" w:rsidRPr="005039BF" w:rsidRDefault="005039BF" w:rsidP="005039BF">
      <w:pPr>
        <w:spacing w:after="0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– оценить уровень общеобразовательной подготовки по ОБЖ   учащихся 8 класса за курс </w:t>
      </w:r>
      <w:r w:rsidRPr="005039BF">
        <w:rPr>
          <w:rFonts w:eastAsia="Times New Roman" w:cs="Times New Roman"/>
          <w:iCs/>
          <w:color w:val="000000"/>
          <w:sz w:val="24"/>
          <w:szCs w:val="24"/>
          <w:lang w:eastAsia="ru-RU"/>
        </w:rPr>
        <w:t>«Основы безопасности жизнедеятельности».</w:t>
      </w:r>
    </w:p>
    <w:p w:rsidR="005039BF" w:rsidRPr="005039BF" w:rsidRDefault="005039BF" w:rsidP="005039BF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  Работа составлена в виде теста, который состоит из 19 вопросов. 4 из которых составляют повышенный уровень. 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3.Характеристика заданий</w:t>
      </w:r>
    </w:p>
    <w:p w:rsidR="005039BF" w:rsidRPr="005039BF" w:rsidRDefault="005039BF" w:rsidP="005039BF">
      <w:pPr>
        <w:spacing w:after="0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заданиях учащемуся необходимо выбрать один правильный ответ </w:t>
      </w:r>
      <w:proofErr w:type="gram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из  предложенных</w:t>
      </w:r>
      <w:proofErr w:type="gramEnd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Задания с повышенной </w:t>
      </w:r>
      <w:proofErr w:type="gram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сложностью  представляют</w:t>
      </w:r>
      <w:proofErr w:type="gramEnd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собой ситуационную задачу, определяющую порядок безопасного поведения человека в различных опасных и чрезвычайных ситуациях.</w:t>
      </w:r>
    </w:p>
    <w:p w:rsidR="001424CD" w:rsidRPr="001424CD" w:rsidRDefault="001424CD" w:rsidP="001424C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1424CD">
        <w:rPr>
          <w:rFonts w:ascii="Calibri" w:eastAsia="Calibri" w:hAnsi="Calibri" w:cs="Times New Roman"/>
          <w:sz w:val="22"/>
        </w:rPr>
        <w:t>На выполнение работы отводится :40 мин</w:t>
      </w:r>
    </w:p>
    <w:p w:rsidR="005039BF" w:rsidRPr="005039BF" w:rsidRDefault="005039BF" w:rsidP="005039BF">
      <w:pPr>
        <w:spacing w:after="0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4.Оценивание работы</w:t>
      </w:r>
    </w:p>
    <w:p w:rsidR="005039BF" w:rsidRPr="005039BF" w:rsidRDefault="005039BF" w:rsidP="005039BF">
      <w:pPr>
        <w:spacing w:after="0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Все тестовые задания оцениваются в баллах одинаково: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numPr>
          <w:ilvl w:val="0"/>
          <w:numId w:val="1"/>
        </w:numPr>
        <w:tabs>
          <w:tab w:val="num" w:pos="993"/>
        </w:tabs>
        <w:spacing w:after="0"/>
        <w:ind w:firstLine="426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Правильный ответ –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1 балла;</w:t>
      </w:r>
    </w:p>
    <w:p w:rsidR="005039BF" w:rsidRPr="005039BF" w:rsidRDefault="005039BF" w:rsidP="005039BF">
      <w:pPr>
        <w:numPr>
          <w:ilvl w:val="0"/>
          <w:numId w:val="1"/>
        </w:numPr>
        <w:tabs>
          <w:tab w:val="num" w:pos="993"/>
        </w:tabs>
        <w:spacing w:after="0"/>
        <w:ind w:firstLine="426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Отсутствие ответа или неправильный ответ 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– 0 баллов.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Таким образом, при правильных ответах по всем заданиям общее количество баллов составит – 20 баллов.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Оценка «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отлично» («5»)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выставляется, если учащийся показал (представил) более 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75%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правильных ответов.  16-19 баллов.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«хорошо» («4»)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выставляется в случае, если учащийся показал (представил)от 55 до 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75%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правильных ответов и набрал 10-15 баллов.</w:t>
      </w:r>
    </w:p>
    <w:p w:rsidR="005039BF" w:rsidRPr="005039BF" w:rsidRDefault="005039BF" w:rsidP="005039BF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Оценка «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удовлетворительно» («3») 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выставляется в случае, если учащийся показал от 35 до 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50%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правильных ответов и набрал 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5-9 баллов.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Оценка «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неудовлетворительно» («2»)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выставляется в случае, если учащийся дал менее 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>30%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правильных ответов и набрал</w:t>
      </w:r>
      <w:r w:rsidRPr="005039B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0 -5 баллов.</w:t>
      </w: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39BF" w:rsidRPr="005039BF" w:rsidRDefault="005039BF" w:rsidP="005039BF">
      <w:pPr>
        <w:shd w:val="clear" w:color="auto" w:fill="FFFFFF"/>
        <w:spacing w:after="2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  <w:t xml:space="preserve">    </w:t>
      </w:r>
    </w:p>
    <w:p w:rsidR="005039BF" w:rsidRPr="005039BF" w:rsidRDefault="005039BF" w:rsidP="005039BF">
      <w:pPr>
        <w:shd w:val="clear" w:color="auto" w:fill="FFFFFF"/>
        <w:spacing w:after="21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ОТВЕТЫ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5039BF" w:rsidRPr="005039BF" w:rsidTr="005039BF">
        <w:tc>
          <w:tcPr>
            <w:tcW w:w="9351" w:type="dxa"/>
          </w:tcPr>
          <w:p w:rsidR="005039BF" w:rsidRPr="005039BF" w:rsidRDefault="005039BF" w:rsidP="005039B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</w:tr>
      <w:tr w:rsidR="005039BF" w:rsidRPr="005039BF" w:rsidTr="005039BF">
        <w:tc>
          <w:tcPr>
            <w:tcW w:w="9351" w:type="dxa"/>
          </w:tcPr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-Б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АБВ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  <w:p w:rsidR="005039BF" w:rsidRPr="005039BF" w:rsidRDefault="005039BF" w:rsidP="005039BF">
            <w:pPr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9BF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  <w:p w:rsidR="005039BF" w:rsidRPr="005039BF" w:rsidRDefault="005039BF" w:rsidP="005039B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Вариант-</w:t>
      </w:r>
      <w:r w:rsidRPr="005039BF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5039BF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Какие средства относят к коллективным спасательным средствам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?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Шлюпки  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Спасательные жилеты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Надувные плоты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 xml:space="preserve">Выберите </w:t>
      </w:r>
      <w:proofErr w:type="gramStart"/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симптомы  «</w:t>
      </w:r>
      <w:proofErr w:type="gramEnd"/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морской болезни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»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Головная боль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Тошнота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Отсутствие </w:t>
      </w:r>
      <w:proofErr w:type="spellStart"/>
      <w:r w:rsidRPr="005039BF">
        <w:rPr>
          <w:rFonts w:eastAsia="Times New Roman" w:cs="Times New Roman"/>
          <w:sz w:val="24"/>
          <w:szCs w:val="24"/>
          <w:lang w:eastAsia="ru-RU"/>
        </w:rPr>
        <w:t>потовыделения</w:t>
      </w:r>
      <w:proofErr w:type="spellEnd"/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5039BF" w:rsidRPr="005039BF" w:rsidRDefault="005039BF" w:rsidP="005039BF">
      <w:pPr>
        <w:shd w:val="clear" w:color="auto" w:fill="FFFFFF"/>
        <w:spacing w:after="4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3. Приспособление человека к новым для него условиям жизни называется</w:t>
      </w:r>
    </w:p>
    <w:p w:rsidR="005039BF" w:rsidRPr="005039BF" w:rsidRDefault="005039BF" w:rsidP="005039BF">
      <w:pPr>
        <w:shd w:val="clear" w:color="auto" w:fill="FFFFFF"/>
        <w:spacing w:after="4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А. Интоксикацией    Б.  </w:t>
      </w:r>
      <w:proofErr w:type="gram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Акклиматизацией  В.</w:t>
      </w:r>
      <w:proofErr w:type="gramEnd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Реакклиматизацией</w:t>
      </w:r>
      <w:proofErr w:type="spellEnd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 xml:space="preserve">В пассажирских </w:t>
      </w:r>
      <w:proofErr w:type="gramStart"/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лайнерах  не</w:t>
      </w:r>
      <w:proofErr w:type="gramEnd"/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 xml:space="preserve"> используются  следующие спасательные средства.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Спасательные </w:t>
      </w:r>
      <w:proofErr w:type="spellStart"/>
      <w:r w:rsidRPr="005039BF">
        <w:rPr>
          <w:rFonts w:eastAsia="Times New Roman" w:cs="Times New Roman"/>
          <w:sz w:val="24"/>
          <w:szCs w:val="24"/>
          <w:lang w:eastAsia="ru-RU"/>
        </w:rPr>
        <w:t>бортплоты</w:t>
      </w:r>
      <w:proofErr w:type="spellEnd"/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Парашюты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Надувные трапы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Что нужно сделать заранее при подготовке к походу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?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 Купить   продукты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 Изучить </w:t>
      </w:r>
      <w:proofErr w:type="gramStart"/>
      <w:r w:rsidRPr="005039BF">
        <w:rPr>
          <w:rFonts w:eastAsia="Times New Roman" w:cs="Times New Roman"/>
          <w:sz w:val="24"/>
          <w:szCs w:val="24"/>
          <w:lang w:eastAsia="ru-RU"/>
        </w:rPr>
        <w:t>особенности  природы</w:t>
      </w:r>
      <w:proofErr w:type="gramEnd"/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Физически подготовиться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Какой  из</w:t>
      </w:r>
      <w:proofErr w:type="gramEnd"/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 xml:space="preserve">  видов костров  дольше  поддерживает  горение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?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Шалаш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5039BF">
        <w:rPr>
          <w:rFonts w:eastAsia="Times New Roman" w:cs="Times New Roman"/>
          <w:sz w:val="24"/>
          <w:szCs w:val="24"/>
          <w:lang w:eastAsia="ru-RU"/>
        </w:rPr>
        <w:t>Нодья</w:t>
      </w:r>
      <w:proofErr w:type="spellEnd"/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Колодец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>7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. Типы временных укрытий: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Завес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Заслон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Шалаш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8. 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Трут – это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….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А. Невоспламеняющийся материал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Б. Легко воспламеняющийся материал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В. Дрова            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Что нельзя во время грозы?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Стоять под высоким деревом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Сидеть в овраге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Прикасаться к железным предметам.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Когда ,</w:t>
      </w:r>
      <w:proofErr w:type="gramEnd"/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 xml:space="preserve"> чаще всего,  дикое животное не может напасть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?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В брачный период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Во время громкого разговора людей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Во время охоты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11.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Как уберечься от укусов насекомых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?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Не разорять их гнезда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Усиленно от них отмахиваться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Мазаться специальными средствами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12.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 xml:space="preserve">Основные переносчики клещевого 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энцефалита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: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А. Таежный клещ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Б. Кошачий клещ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В. Собачий клещ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13.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>Когда необходимо срочно вызвать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 xml:space="preserve">«скорую помощь»?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а) если человек без сознания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б) если у человека ушиб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039BF">
        <w:rPr>
          <w:rFonts w:eastAsia="Times New Roman" w:cs="Times New Roman"/>
          <w:sz w:val="24"/>
          <w:szCs w:val="24"/>
          <w:lang w:eastAsia="ru-RU"/>
        </w:rPr>
        <w:t>в)  если</w:t>
      </w:r>
      <w:proofErr w:type="gramEnd"/>
      <w:r w:rsidRPr="005039BF">
        <w:rPr>
          <w:rFonts w:eastAsia="Times New Roman" w:cs="Times New Roman"/>
          <w:sz w:val="24"/>
          <w:szCs w:val="24"/>
          <w:lang w:eastAsia="ru-RU"/>
        </w:rPr>
        <w:t xml:space="preserve"> у человека травма головы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14. </w:t>
      </w:r>
      <w:r w:rsidRPr="005039BF">
        <w:rPr>
          <w:rFonts w:eastAsia="Times New Roman" w:cs="Times New Roman"/>
          <w:sz w:val="24"/>
          <w:szCs w:val="24"/>
          <w:u w:val="single"/>
          <w:lang w:eastAsia="ru-RU"/>
        </w:rPr>
        <w:t xml:space="preserve">За сколько часов до темноты туристы должны встать на бивак? </w:t>
      </w: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а) не более 0.3 часа     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б) не более 2 часов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в) не более 4 часов                                                                  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039BF" w:rsidRPr="005039BF" w:rsidRDefault="005039BF" w:rsidP="005039BF">
      <w:pPr>
        <w:shd w:val="clear" w:color="auto" w:fill="FFFFFF"/>
        <w:spacing w:before="150" w:after="75"/>
        <w:outlineLvl w:val="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b/>
          <w:bCs/>
          <w:color w:val="999999"/>
          <w:sz w:val="24"/>
          <w:szCs w:val="24"/>
          <w:lang w:eastAsia="ru-RU"/>
        </w:rPr>
        <w:t xml:space="preserve">15 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Управлять велосипедом на дорогах Правилами дорожного движения, а также участвовать в туристических походах разрешается:</w:t>
      </w:r>
    </w:p>
    <w:p w:rsidR="005039BF" w:rsidRPr="005039BF" w:rsidRDefault="005039BF" w:rsidP="005039BF">
      <w:pPr>
        <w:shd w:val="clear" w:color="auto" w:fill="FFFFFF"/>
        <w:spacing w:after="15"/>
        <w:ind w:left="30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А) с 12 лет</w:t>
      </w:r>
    </w:p>
    <w:p w:rsidR="005039BF" w:rsidRPr="005039BF" w:rsidRDefault="005039BF" w:rsidP="005039BF">
      <w:pPr>
        <w:shd w:val="clear" w:color="auto" w:fill="FFFFFF"/>
        <w:spacing w:after="15"/>
        <w:ind w:left="30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  </w:t>
      </w:r>
      <w:proofErr w:type="gramEnd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с 13 лет</w:t>
      </w:r>
    </w:p>
    <w:p w:rsidR="005039BF" w:rsidRPr="005039BF" w:rsidRDefault="005039BF" w:rsidP="005039BF">
      <w:pPr>
        <w:shd w:val="clear" w:color="auto" w:fill="FFFFFF"/>
        <w:spacing w:after="15"/>
        <w:ind w:left="30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В)  с</w:t>
      </w:r>
      <w:proofErr w:type="gramEnd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14 лет</w:t>
      </w:r>
    </w:p>
    <w:p w:rsidR="005039BF" w:rsidRPr="005039BF" w:rsidRDefault="005039BF" w:rsidP="005039BF">
      <w:pPr>
        <w:shd w:val="clear" w:color="auto" w:fill="FFFFFF"/>
        <w:spacing w:after="15"/>
        <w:ind w:left="30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Д)  с</w:t>
      </w:r>
      <w:proofErr w:type="gramEnd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15 лет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16.Крик на воде должен означать только </w:t>
      </w:r>
      <w:proofErr w:type="gramStart"/>
      <w:r w:rsidRPr="005039BF">
        <w:rPr>
          <w:rFonts w:eastAsia="Times New Roman" w:cs="Times New Roman"/>
          <w:color w:val="333333"/>
          <w:sz w:val="24"/>
          <w:szCs w:val="24"/>
          <w:lang w:eastAsia="ru-RU"/>
        </w:rPr>
        <w:t>одно :</w:t>
      </w:r>
      <w:proofErr w:type="gramEnd"/>
      <w:r w:rsidRPr="005039B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039BF" w:rsidRPr="005039BF" w:rsidRDefault="005039BF" w:rsidP="005039BF">
      <w:pPr>
        <w:shd w:val="clear" w:color="auto" w:fill="FFFFFF"/>
        <w:spacing w:after="2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b/>
          <w:bCs/>
          <w:color w:val="CCCCCC"/>
          <w:sz w:val="24"/>
          <w:szCs w:val="24"/>
          <w:lang w:eastAsia="ru-RU"/>
        </w:rPr>
        <w:t xml:space="preserve">      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А. Терпим бедствие</w:t>
      </w:r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Б. Мы плывем</w:t>
      </w:r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В.Приветствие</w:t>
      </w:r>
      <w:proofErr w:type="spellEnd"/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Г.Поздравление</w:t>
      </w:r>
      <w:proofErr w:type="spellEnd"/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39BF" w:rsidRPr="005039BF" w:rsidRDefault="005039BF" w:rsidP="005039B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17.    </w:t>
      </w:r>
      <w:proofErr w:type="gram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  </w:t>
      </w:r>
      <w:r w:rsidRPr="005039BF">
        <w:rPr>
          <w:rFonts w:eastAsia="Times New Roman" w:cs="Times New Roman"/>
          <w:color w:val="000000"/>
          <w:sz w:val="24"/>
          <w:szCs w:val="24"/>
          <w:lang w:val="en-US" w:eastAsia="ru-RU"/>
        </w:rPr>
        <w:t>LL</w:t>
      </w:r>
      <w:proofErr w:type="gramEnd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</w:t>
      </w:r>
      <w:r w:rsidRPr="005039B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в международной кодовой символике означает</w:t>
      </w:r>
    </w:p>
    <w:p w:rsidR="005039BF" w:rsidRPr="005039BF" w:rsidRDefault="005039BF" w:rsidP="005039B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А. Нужен врач</w:t>
      </w:r>
    </w:p>
    <w:p w:rsidR="005039BF" w:rsidRPr="005039BF" w:rsidRDefault="005039BF" w:rsidP="005039B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Б. Нет возможности передвигаться </w:t>
      </w:r>
    </w:p>
    <w:p w:rsidR="005039BF" w:rsidRPr="005039BF" w:rsidRDefault="005039BF" w:rsidP="005039B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В. Все в порядке</w:t>
      </w:r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39BF" w:rsidRPr="005039BF" w:rsidRDefault="005039BF" w:rsidP="005039B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333333"/>
          <w:sz w:val="24"/>
          <w:szCs w:val="24"/>
          <w:lang w:eastAsia="ru-RU"/>
        </w:rPr>
        <w:t>18.В самолёте стюардесса объяснит вам, как пользоваться кислородной маской в случае:</w:t>
      </w:r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А.взлёта</w:t>
      </w:r>
      <w:proofErr w:type="spellEnd"/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Б. посадки</w:t>
      </w:r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В. разгерметизации</w:t>
      </w:r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39BF">
        <w:rPr>
          <w:rFonts w:eastAsia="Times New Roman" w:cs="Times New Roman"/>
          <w:color w:val="000000"/>
          <w:sz w:val="24"/>
          <w:szCs w:val="24"/>
          <w:lang w:eastAsia="ru-RU"/>
        </w:rPr>
        <w:t>Г. Турбулентности</w:t>
      </w:r>
    </w:p>
    <w:p w:rsidR="005039BF" w:rsidRPr="005039BF" w:rsidRDefault="005039BF" w:rsidP="005039BF">
      <w:pPr>
        <w:shd w:val="clear" w:color="auto" w:fill="FFFFFF"/>
        <w:spacing w:after="21"/>
        <w:ind w:left="43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19. Толщина льда, для нахождения на нем группы людей, должна составлять не менее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А.  4-6 см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 Б. 7-10 см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39BF">
        <w:rPr>
          <w:rFonts w:eastAsia="Times New Roman" w:cs="Times New Roman"/>
          <w:sz w:val="24"/>
          <w:szCs w:val="24"/>
          <w:lang w:eastAsia="ru-RU"/>
        </w:rPr>
        <w:t xml:space="preserve">         В. 12-14 см</w:t>
      </w: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39BF" w:rsidRPr="005039BF" w:rsidRDefault="005039BF" w:rsidP="005039B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6029"/>
    <w:multiLevelType w:val="hybridMultilevel"/>
    <w:tmpl w:val="FB68613A"/>
    <w:lvl w:ilvl="0" w:tplc="6350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17C2"/>
    <w:multiLevelType w:val="multilevel"/>
    <w:tmpl w:val="EB7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BF"/>
    <w:rsid w:val="001424CD"/>
    <w:rsid w:val="005039B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3C81-1457-4602-ADAA-C4BDFDA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2024-04-14T09:30:00Z</dcterms:created>
  <dcterms:modified xsi:type="dcterms:W3CDTF">2024-04-14T09:52:00Z</dcterms:modified>
</cp:coreProperties>
</file>